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Handoff Cover Letter</w:t>
      </w:r>
    </w:p>
    <w:p>
      <w:r>
        <w:t>FICTIONAL SAMPLE - Harrison Studio and Example Works. Not an executed instrument or actual evidence.</w:t>
      </w:r>
    </w:p>
    <w:p>
      <w:r>
        <w:t>Record date: 2026-06-26 | Matter: Harrison commercial dispute</w:t>
      </w:r>
    </w:p>
    <w:p>
      <w:pPr>
        <w:pStyle w:val="Heading1"/>
      </w:pPr>
      <w:r>
        <w:t>Record summary</w:t>
      </w:r>
    </w:p>
    <w:p>
      <w:r>
        <w:t>The accompanying package contains 50 fictional source files with a document index, chronology and integrity records. Review the source set before relying on any summary.</w:t>
      </w:r>
    </w:p>
    <w:p>
      <w:pPr>
        <w:pStyle w:val="Heading1"/>
      </w:pPr>
      <w:r>
        <w:t>Review and follow up</w:t>
      </w:r>
    </w:p>
    <w:p>
      <w:r>
        <w:t>Use START-HERE.txt for offline checks. A matching hash shows that the included bytes match the package manifest; it does not prove the content or its origin.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HS-DOC-014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